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63395" w14:textId="77777777" w:rsidR="00F67CE4" w:rsidRDefault="00F67CE4" w:rsidP="005756B7"/>
    <w:p w14:paraId="38769A25" w14:textId="77777777" w:rsidR="00F67CE4" w:rsidRDefault="00F67CE4" w:rsidP="00F67CE4">
      <w:pPr>
        <w:pStyle w:val="Standard"/>
        <w:jc w:val="center"/>
        <w:rPr>
          <w:rFonts w:ascii="Arial" w:hAnsi="Arial" w:cs="Arial"/>
          <w:b/>
        </w:rPr>
      </w:pPr>
    </w:p>
    <w:p w14:paraId="6F36D732" w14:textId="0C6668D9" w:rsidR="00F67CE4" w:rsidRPr="005756B7" w:rsidRDefault="00F67CE4" w:rsidP="00F67CE4">
      <w:pPr>
        <w:ind w:left="5664" w:firstLine="708"/>
        <w:jc w:val="center"/>
        <w:rPr>
          <w:sz w:val="24"/>
          <w:szCs w:val="24"/>
        </w:rPr>
      </w:pPr>
      <w:r>
        <w:t xml:space="preserve">       </w:t>
      </w:r>
    </w:p>
    <w:p w14:paraId="25EA8849" w14:textId="77777777" w:rsidR="00F67CE4" w:rsidRPr="005756B7" w:rsidRDefault="00F67CE4" w:rsidP="00F67CE4">
      <w:pPr>
        <w:jc w:val="right"/>
        <w:rPr>
          <w:sz w:val="24"/>
          <w:szCs w:val="24"/>
        </w:rPr>
      </w:pPr>
      <w:r w:rsidRPr="005756B7">
        <w:rPr>
          <w:sz w:val="24"/>
          <w:szCs w:val="24"/>
        </w:rPr>
        <w:t xml:space="preserve">Załącznik nr . .. do oferty </w:t>
      </w:r>
    </w:p>
    <w:p w14:paraId="7C6F87E2" w14:textId="77777777" w:rsidR="00F67CE4" w:rsidRDefault="00F67CE4" w:rsidP="00F67CE4">
      <w:pPr>
        <w:jc w:val="right"/>
      </w:pPr>
    </w:p>
    <w:p w14:paraId="2A8E180A" w14:textId="3788BA1B" w:rsidR="00F67CE4" w:rsidRPr="00F67CE4" w:rsidRDefault="00F67CE4" w:rsidP="00F67CE4">
      <w:pPr>
        <w:pStyle w:val="Standard"/>
        <w:jc w:val="center"/>
        <w:rPr>
          <w:b/>
          <w:bCs/>
        </w:rPr>
      </w:pPr>
      <w:r w:rsidRPr="00F67CE4">
        <w:rPr>
          <w:b/>
          <w:bCs/>
        </w:rPr>
        <w:t>Specyfikacja techniczna</w:t>
      </w:r>
      <w:r>
        <w:rPr>
          <w:b/>
          <w:bCs/>
        </w:rPr>
        <w:t xml:space="preserve"> </w:t>
      </w:r>
      <w:r w:rsidRPr="00F67CE4">
        <w:rPr>
          <w:b/>
          <w:bCs/>
        </w:rPr>
        <w:t>dla ciągnika siodłowego i cysterny do przewozu wody pitnej o pojemności od 3 m</w:t>
      </w:r>
      <w:r w:rsidRPr="00F67CE4">
        <w:rPr>
          <w:b/>
          <w:bCs/>
          <w:vertAlign w:val="superscript"/>
        </w:rPr>
        <w:t>3</w:t>
      </w:r>
      <w:r w:rsidRPr="00F67CE4">
        <w:rPr>
          <w:b/>
          <w:bCs/>
        </w:rPr>
        <w:t xml:space="preserve"> do 3,3 m</w:t>
      </w:r>
      <w:r w:rsidRPr="00F67CE4">
        <w:rPr>
          <w:b/>
          <w:bCs/>
          <w:vertAlign w:val="superscript"/>
        </w:rPr>
        <w:t>3</w:t>
      </w:r>
    </w:p>
    <w:p w14:paraId="283CFA9F" w14:textId="77777777" w:rsidR="00F67CE4" w:rsidRPr="00AC1338" w:rsidRDefault="00F67CE4" w:rsidP="00F67CE4">
      <w:pPr>
        <w:pStyle w:val="Standard"/>
        <w:rPr>
          <w:rFonts w:ascii="Arial" w:hAnsi="Arial" w:cs="Arial"/>
          <w:b/>
        </w:rPr>
      </w:pPr>
    </w:p>
    <w:p w14:paraId="46676813" w14:textId="77777777" w:rsidR="00F67CE4" w:rsidRPr="00AC1338" w:rsidRDefault="00F67CE4" w:rsidP="00F67CE4">
      <w:pPr>
        <w:pStyle w:val="Standard"/>
        <w:jc w:val="center"/>
        <w:rPr>
          <w:rFonts w:ascii="Arial" w:hAnsi="Arial" w:cs="Arial"/>
          <w:b/>
        </w:rPr>
      </w:pPr>
    </w:p>
    <w:p w14:paraId="268F1395" w14:textId="77777777" w:rsidR="005756B7" w:rsidRDefault="005756B7" w:rsidP="005756B7">
      <w:r>
        <w:t>Producent urządzenia: ………………………………………………..</w:t>
      </w:r>
    </w:p>
    <w:p w14:paraId="59EEF01A" w14:textId="77777777" w:rsidR="005756B7" w:rsidRDefault="005756B7" w:rsidP="005756B7">
      <w:r>
        <w:t>Model urządzenia: ………………………………………………………</w:t>
      </w:r>
    </w:p>
    <w:p w14:paraId="3E7DFF65" w14:textId="77777777" w:rsidR="005756B7" w:rsidRDefault="005756B7" w:rsidP="005756B7"/>
    <w:p w14:paraId="02BB9964" w14:textId="7FCE55EA" w:rsidR="005756B7" w:rsidRPr="005756B7" w:rsidRDefault="005756B7" w:rsidP="005756B7">
      <w:r w:rsidRPr="005756B7">
        <w:rPr>
          <w:sz w:val="24"/>
          <w:szCs w:val="24"/>
        </w:rPr>
        <w:t>ciągnik siodłowy i cystern</w:t>
      </w:r>
      <w:r w:rsidR="00FD6C56">
        <w:rPr>
          <w:sz w:val="24"/>
          <w:szCs w:val="24"/>
        </w:rPr>
        <w:t>a</w:t>
      </w:r>
      <w:r w:rsidRPr="005756B7">
        <w:rPr>
          <w:sz w:val="24"/>
          <w:szCs w:val="24"/>
        </w:rPr>
        <w:t xml:space="preserve"> fabrycznie now</w:t>
      </w:r>
      <w:r w:rsidR="00FD6C56">
        <w:rPr>
          <w:sz w:val="24"/>
          <w:szCs w:val="24"/>
        </w:rPr>
        <w:t>a</w:t>
      </w:r>
      <w:r w:rsidRPr="005756B7">
        <w:rPr>
          <w:sz w:val="24"/>
          <w:szCs w:val="24"/>
        </w:rPr>
        <w:t>, która spełnia następujące parametry</w:t>
      </w:r>
      <w:r w:rsidRPr="005756B7">
        <w:t>:</w:t>
      </w:r>
    </w:p>
    <w:p w14:paraId="0BB6C192" w14:textId="77777777" w:rsidR="00F67CE4" w:rsidRPr="00AC1338" w:rsidRDefault="00F67CE4" w:rsidP="0064250F">
      <w:pPr>
        <w:pStyle w:val="Standard"/>
        <w:tabs>
          <w:tab w:val="left" w:pos="284"/>
        </w:tabs>
        <w:spacing w:after="60"/>
        <w:ind w:right="-570"/>
        <w:rPr>
          <w:rFonts w:ascii="Arial" w:hAnsi="Arial" w:cs="Arial"/>
        </w:rPr>
      </w:pPr>
    </w:p>
    <w:tbl>
      <w:tblPr>
        <w:tblW w:w="14072" w:type="dxa"/>
        <w:tblInd w:w="103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776"/>
        <w:gridCol w:w="13296"/>
      </w:tblGrid>
      <w:tr w:rsidR="00F67CE4" w:rsidRPr="00AC1338" w14:paraId="14A498BA" w14:textId="77777777" w:rsidTr="0064250F">
        <w:trPr>
          <w:tblHeader/>
        </w:trPr>
        <w:tc>
          <w:tcPr>
            <w:tcW w:w="776" w:type="dxa"/>
            <w:tcMar>
              <w:left w:w="98" w:type="dxa"/>
            </w:tcMar>
            <w:vAlign w:val="center"/>
          </w:tcPr>
          <w:p w14:paraId="7D2CB196" w14:textId="41821B5A" w:rsidR="00F67CE4" w:rsidRPr="00AC1338" w:rsidRDefault="00F67CE4" w:rsidP="008D2157">
            <w:pPr>
              <w:pStyle w:val="Standard"/>
              <w:snapToGrid w:val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296" w:type="dxa"/>
            <w:tcMar>
              <w:left w:w="98" w:type="dxa"/>
            </w:tcMar>
            <w:vAlign w:val="center"/>
          </w:tcPr>
          <w:p w14:paraId="36A5C67F" w14:textId="77777777" w:rsidR="00FD6C56" w:rsidRPr="00FD6C56" w:rsidRDefault="00FD6C56" w:rsidP="00FD6C56">
            <w:pPr>
              <w:pStyle w:val="Standard"/>
              <w:snapToGrid w:val="0"/>
              <w:rPr>
                <w:rFonts w:ascii="Arial" w:hAnsi="Arial" w:cs="Arial"/>
              </w:rPr>
            </w:pPr>
          </w:p>
        </w:tc>
      </w:tr>
      <w:tr w:rsidR="00F67CE4" w:rsidRPr="00AC1338" w14:paraId="6CEEDB86" w14:textId="77777777" w:rsidTr="0064250F">
        <w:tc>
          <w:tcPr>
            <w:tcW w:w="776" w:type="dxa"/>
            <w:shd w:val="clear" w:color="auto" w:fill="CCCCCC"/>
            <w:tcMar>
              <w:left w:w="98" w:type="dxa"/>
            </w:tcMar>
            <w:vAlign w:val="center"/>
          </w:tcPr>
          <w:p w14:paraId="0983CF52" w14:textId="77777777" w:rsidR="00F67CE4" w:rsidRPr="00AC1338" w:rsidRDefault="00F67CE4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AC1338">
              <w:rPr>
                <w:rFonts w:ascii="Arial" w:hAnsi="Arial" w:cs="Arial"/>
              </w:rPr>
              <w:t>1</w:t>
            </w:r>
          </w:p>
        </w:tc>
        <w:tc>
          <w:tcPr>
            <w:tcW w:w="13296" w:type="dxa"/>
            <w:shd w:val="clear" w:color="auto" w:fill="CCCCCC"/>
            <w:tcMar>
              <w:left w:w="98" w:type="dxa"/>
            </w:tcMar>
            <w:vAlign w:val="center"/>
          </w:tcPr>
          <w:p w14:paraId="20B535A9" w14:textId="77777777" w:rsidR="00F67CE4" w:rsidRPr="00FD6C56" w:rsidRDefault="00F67CE4" w:rsidP="008D2157">
            <w:pPr>
              <w:pStyle w:val="Standard"/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D6C56">
              <w:rPr>
                <w:rFonts w:ascii="Arial" w:hAnsi="Arial" w:cs="Arial"/>
                <w:sz w:val="26"/>
                <w:szCs w:val="26"/>
              </w:rPr>
              <w:t>Wymagania dla pojazdu</w:t>
            </w:r>
          </w:p>
        </w:tc>
      </w:tr>
      <w:tr w:rsidR="00F67CE4" w:rsidRPr="00AC1338" w14:paraId="41C870E9" w14:textId="77777777" w:rsidTr="0064250F">
        <w:tc>
          <w:tcPr>
            <w:tcW w:w="776" w:type="dxa"/>
            <w:tcMar>
              <w:left w:w="98" w:type="dxa"/>
            </w:tcMar>
          </w:tcPr>
          <w:p w14:paraId="2268A4C9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2386654C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  <w:color w:val="000000"/>
              </w:rPr>
              <w:t xml:space="preserve">Samochód musi spełniać wszystkie wymagania polskich przepisów o ruchu drogowym z uwzględnieniem wymagań dotyczących pojazdów uprzywilejowanych zgodnie z ustawą „Prawo o ruchu drogowym” z dnia </w:t>
            </w:r>
            <w:hyperlink r:id="rId8">
              <w:r w:rsidRPr="00FD6C56">
                <w:rPr>
                  <w:rStyle w:val="czeinternetowe"/>
                  <w:rFonts w:ascii="Arial" w:eastAsiaTheme="majorEastAsia" w:hAnsi="Arial" w:cs="Arial"/>
                  <w:color w:val="000000"/>
                </w:rPr>
                <w:t>20</w:t>
              </w:r>
            </w:hyperlink>
            <w:hyperlink r:id="rId9">
              <w:r w:rsidRPr="00FD6C56">
                <w:rPr>
                  <w:rStyle w:val="czeinternetowe"/>
                  <w:rFonts w:ascii="Arial" w:eastAsiaTheme="majorEastAsia" w:hAnsi="Arial" w:cs="Arial"/>
                  <w:color w:val="000000"/>
                </w:rPr>
                <w:t xml:space="preserve"> </w:t>
              </w:r>
            </w:hyperlink>
            <w:hyperlink r:id="rId10">
              <w:r w:rsidRPr="00FD6C56">
                <w:rPr>
                  <w:rStyle w:val="czeinternetowe"/>
                  <w:rFonts w:ascii="Arial" w:eastAsiaTheme="majorEastAsia" w:hAnsi="Arial" w:cs="Arial"/>
                  <w:color w:val="000000"/>
                </w:rPr>
                <w:t>czerwca</w:t>
              </w:r>
            </w:hyperlink>
            <w:r w:rsidRPr="00FD6C56">
              <w:rPr>
                <w:rFonts w:ascii="Arial" w:hAnsi="Arial" w:cs="Arial"/>
                <w:color w:val="000000"/>
              </w:rPr>
              <w:t xml:space="preserve"> </w:t>
            </w:r>
            <w:hyperlink r:id="rId11">
              <w:r w:rsidRPr="00FD6C56">
                <w:rPr>
                  <w:rStyle w:val="czeinternetowe"/>
                  <w:rFonts w:ascii="Arial" w:eastAsiaTheme="majorEastAsia" w:hAnsi="Arial" w:cs="Arial"/>
                  <w:color w:val="000000"/>
                </w:rPr>
                <w:t>1997</w:t>
              </w:r>
            </w:hyperlink>
            <w:r w:rsidRPr="00FD6C56">
              <w:rPr>
                <w:rFonts w:ascii="Arial" w:hAnsi="Arial" w:cs="Arial"/>
                <w:color w:val="000000"/>
              </w:rPr>
              <w:t xml:space="preserve"> r. wraz ze wszystkimi jej nowelizacjami.</w:t>
            </w:r>
          </w:p>
        </w:tc>
      </w:tr>
      <w:tr w:rsidR="00F67CE4" w:rsidRPr="00AC1338" w14:paraId="71CB486F" w14:textId="77777777" w:rsidTr="0064250F">
        <w:tc>
          <w:tcPr>
            <w:tcW w:w="776" w:type="dxa"/>
            <w:tcMar>
              <w:left w:w="98" w:type="dxa"/>
            </w:tcMar>
          </w:tcPr>
          <w:p w14:paraId="41A07F59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454257F7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Samochód fabrycznie nowy - wyprodukowany nie wcześniej niż w 2025 roku.</w:t>
            </w:r>
          </w:p>
        </w:tc>
      </w:tr>
      <w:tr w:rsidR="00F67CE4" w:rsidRPr="00AC1338" w14:paraId="4BC5B61A" w14:textId="77777777" w:rsidTr="0064250F">
        <w:tc>
          <w:tcPr>
            <w:tcW w:w="776" w:type="dxa"/>
            <w:tcMar>
              <w:left w:w="98" w:type="dxa"/>
            </w:tcMar>
          </w:tcPr>
          <w:p w14:paraId="1EA6C13D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7E4FFED3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  <w:color w:val="000000"/>
              </w:rPr>
            </w:pPr>
            <w:r w:rsidRPr="00FD6C56">
              <w:rPr>
                <w:rFonts w:ascii="Arial" w:hAnsi="Arial" w:cs="Arial"/>
                <w:color w:val="000000"/>
              </w:rPr>
              <w:t xml:space="preserve">Samochód musi posiadać świadectwo homologacji typu lub świadectwo zgodności WE. </w:t>
            </w:r>
          </w:p>
        </w:tc>
      </w:tr>
      <w:tr w:rsidR="00F67CE4" w:rsidRPr="00AC1338" w14:paraId="05EBBBC1" w14:textId="77777777" w:rsidTr="0064250F">
        <w:tc>
          <w:tcPr>
            <w:tcW w:w="776" w:type="dxa"/>
            <w:tcMar>
              <w:left w:w="98" w:type="dxa"/>
            </w:tcMar>
          </w:tcPr>
          <w:p w14:paraId="7AE7DABC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2BBF4F97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Kabina 3 osobowa (1+2), fotel kierowcy z regulacją wysokości oraz min. 1 podłokietnikiem</w:t>
            </w:r>
          </w:p>
        </w:tc>
      </w:tr>
      <w:tr w:rsidR="00F67CE4" w:rsidRPr="00AC1338" w14:paraId="536A9128" w14:textId="77777777" w:rsidTr="0064250F">
        <w:tc>
          <w:tcPr>
            <w:tcW w:w="776" w:type="dxa"/>
            <w:tcMar>
              <w:left w:w="98" w:type="dxa"/>
            </w:tcMar>
          </w:tcPr>
          <w:p w14:paraId="3F8E8AC5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5A6E6F1F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  <w:color w:val="000000"/>
              </w:rPr>
            </w:pPr>
            <w:r w:rsidRPr="00FD6C56">
              <w:rPr>
                <w:rFonts w:ascii="Arial" w:hAnsi="Arial" w:cs="Arial"/>
                <w:color w:val="000000"/>
              </w:rPr>
              <w:t>Pojazd wyprodukowany do ruchu prawostronnego, kierownica fabrycznie z lewej strony</w:t>
            </w:r>
          </w:p>
        </w:tc>
      </w:tr>
      <w:tr w:rsidR="00F67CE4" w:rsidRPr="00AC1338" w14:paraId="6756E029" w14:textId="77777777" w:rsidTr="0064250F">
        <w:tc>
          <w:tcPr>
            <w:tcW w:w="776" w:type="dxa"/>
            <w:tcMar>
              <w:left w:w="98" w:type="dxa"/>
            </w:tcMar>
          </w:tcPr>
          <w:p w14:paraId="3A4F8692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17EA5D1E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  <w:color w:val="000000"/>
              </w:rPr>
            </w:pPr>
            <w:r w:rsidRPr="00FD6C56">
              <w:rPr>
                <w:rFonts w:ascii="Arial" w:hAnsi="Arial" w:cs="Arial"/>
                <w:color w:val="000000"/>
              </w:rPr>
              <w:t>Zestaw umożliwiający poruszanie się dla osób posiadających prawo jazdy kat. BE</w:t>
            </w:r>
          </w:p>
        </w:tc>
      </w:tr>
      <w:tr w:rsidR="00F67CE4" w:rsidRPr="00AC1338" w14:paraId="0534A3AC" w14:textId="77777777" w:rsidTr="0064250F">
        <w:tc>
          <w:tcPr>
            <w:tcW w:w="776" w:type="dxa"/>
            <w:shd w:val="clear" w:color="auto" w:fill="C0C0C0"/>
            <w:tcMar>
              <w:left w:w="98" w:type="dxa"/>
            </w:tcMar>
          </w:tcPr>
          <w:p w14:paraId="0AE26076" w14:textId="77777777" w:rsidR="00F67CE4" w:rsidRPr="00AC1338" w:rsidRDefault="00F67CE4" w:rsidP="00F67CE4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shd w:val="clear" w:color="auto" w:fill="C0C0C0"/>
            <w:tcMar>
              <w:left w:w="98" w:type="dxa"/>
            </w:tcMar>
          </w:tcPr>
          <w:p w14:paraId="299B40FF" w14:textId="77777777" w:rsidR="00F67CE4" w:rsidRPr="00FD6C56" w:rsidRDefault="00F67CE4" w:rsidP="008D2157">
            <w:pPr>
              <w:pStyle w:val="Standard"/>
              <w:snapToGri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FD6C56">
              <w:rPr>
                <w:rFonts w:ascii="Arial" w:hAnsi="Arial" w:cs="Arial"/>
                <w:sz w:val="26"/>
                <w:szCs w:val="26"/>
              </w:rPr>
              <w:t>Podstawowe parametry napędu/podwozia</w:t>
            </w:r>
          </w:p>
        </w:tc>
      </w:tr>
      <w:tr w:rsidR="00F67CE4" w:rsidRPr="00AC1338" w14:paraId="1AB99569" w14:textId="77777777" w:rsidTr="0064250F">
        <w:tc>
          <w:tcPr>
            <w:tcW w:w="776" w:type="dxa"/>
            <w:tcMar>
              <w:left w:w="98" w:type="dxa"/>
            </w:tcMar>
          </w:tcPr>
          <w:p w14:paraId="4F77BBE6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3F704C28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Silnik wysokoprężny, chłodzony cieczą, moc min. 120 [kW], max. pojemność 1999cm</w:t>
            </w:r>
            <w:r w:rsidRPr="00FD6C56">
              <w:rPr>
                <w:rFonts w:ascii="Arial" w:hAnsi="Arial" w:cs="Arial"/>
                <w:vertAlign w:val="superscript"/>
              </w:rPr>
              <w:t>3</w:t>
            </w:r>
            <w:r w:rsidRPr="00FD6C56">
              <w:rPr>
                <w:rFonts w:ascii="Arial" w:hAnsi="Arial" w:cs="Arial"/>
              </w:rPr>
              <w:t>, silnik produkowany seryjnie, bez przeróbek.</w:t>
            </w:r>
          </w:p>
        </w:tc>
      </w:tr>
      <w:tr w:rsidR="00F67CE4" w:rsidRPr="00AC1338" w14:paraId="190E6A48" w14:textId="77777777" w:rsidTr="0064250F">
        <w:tc>
          <w:tcPr>
            <w:tcW w:w="776" w:type="dxa"/>
            <w:tcMar>
              <w:left w:w="98" w:type="dxa"/>
            </w:tcMar>
          </w:tcPr>
          <w:p w14:paraId="5CA59916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  <w:vAlign w:val="center"/>
          </w:tcPr>
          <w:p w14:paraId="57EEC6D2" w14:textId="77777777" w:rsidR="00F67CE4" w:rsidRPr="00FD6C56" w:rsidRDefault="00F67CE4" w:rsidP="008D2157">
            <w:pPr>
              <w:pStyle w:val="Standard"/>
              <w:snapToGrid w:val="0"/>
              <w:spacing w:line="276" w:lineRule="auto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Skrzynia biegów automatyczna.</w:t>
            </w:r>
          </w:p>
        </w:tc>
      </w:tr>
      <w:tr w:rsidR="00F67CE4" w:rsidRPr="00AC1338" w14:paraId="6A54DF03" w14:textId="77777777" w:rsidTr="0064250F">
        <w:tc>
          <w:tcPr>
            <w:tcW w:w="776" w:type="dxa"/>
            <w:tcMar>
              <w:left w:w="98" w:type="dxa"/>
            </w:tcMar>
          </w:tcPr>
          <w:p w14:paraId="59100480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5689931E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Dopuszczalna masa całkowita max. 3500 [kg].</w:t>
            </w:r>
          </w:p>
        </w:tc>
      </w:tr>
      <w:tr w:rsidR="00F67CE4" w:rsidRPr="00AC1338" w14:paraId="55674467" w14:textId="77777777" w:rsidTr="0064250F">
        <w:tc>
          <w:tcPr>
            <w:tcW w:w="776" w:type="dxa"/>
            <w:tcMar>
              <w:left w:w="98" w:type="dxa"/>
            </w:tcMar>
          </w:tcPr>
          <w:p w14:paraId="54FC72C5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73CBD2FE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Zbiornik paliwa o pojemności minimum 70 l.</w:t>
            </w:r>
          </w:p>
        </w:tc>
      </w:tr>
      <w:tr w:rsidR="00F67CE4" w:rsidRPr="00AC1338" w14:paraId="2B95420F" w14:textId="77777777" w:rsidTr="0064250F">
        <w:tc>
          <w:tcPr>
            <w:tcW w:w="776" w:type="dxa"/>
            <w:tcMar>
              <w:left w:w="98" w:type="dxa"/>
            </w:tcMar>
          </w:tcPr>
          <w:p w14:paraId="75B7F77C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2D9E489C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Napęd pojazdu koła tylnie</w:t>
            </w:r>
          </w:p>
        </w:tc>
      </w:tr>
      <w:tr w:rsidR="00F67CE4" w:rsidRPr="00AC1338" w14:paraId="6E9D5A37" w14:textId="77777777" w:rsidTr="0064250F">
        <w:tc>
          <w:tcPr>
            <w:tcW w:w="776" w:type="dxa"/>
            <w:tcMar>
              <w:left w:w="98" w:type="dxa"/>
            </w:tcMar>
          </w:tcPr>
          <w:p w14:paraId="18141384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553D6F2A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Norma emisji spalin: minimum EURO 6</w:t>
            </w:r>
          </w:p>
        </w:tc>
      </w:tr>
      <w:tr w:rsidR="00F67CE4" w:rsidRPr="00AC1338" w14:paraId="0FED6571" w14:textId="77777777" w:rsidTr="0064250F">
        <w:tc>
          <w:tcPr>
            <w:tcW w:w="776" w:type="dxa"/>
            <w:shd w:val="clear" w:color="auto" w:fill="C0C0C0"/>
            <w:tcMar>
              <w:left w:w="98" w:type="dxa"/>
            </w:tcMar>
          </w:tcPr>
          <w:p w14:paraId="259AF13C" w14:textId="77777777" w:rsidR="00F67CE4" w:rsidRPr="00AC1338" w:rsidRDefault="00F67CE4" w:rsidP="00F67CE4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shd w:val="clear" w:color="auto" w:fill="C0C0C0"/>
            <w:tcMar>
              <w:left w:w="98" w:type="dxa"/>
            </w:tcMar>
          </w:tcPr>
          <w:p w14:paraId="44254B03" w14:textId="77777777" w:rsidR="00F67CE4" w:rsidRPr="00FD6C56" w:rsidRDefault="00F67CE4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Podstawowe parametry pojazdu</w:t>
            </w:r>
          </w:p>
        </w:tc>
      </w:tr>
      <w:tr w:rsidR="00F67CE4" w:rsidRPr="00AC1338" w14:paraId="040B7807" w14:textId="77777777" w:rsidTr="0064250F">
        <w:tc>
          <w:tcPr>
            <w:tcW w:w="776" w:type="dxa"/>
            <w:tcMar>
              <w:left w:w="98" w:type="dxa"/>
            </w:tcMar>
          </w:tcPr>
          <w:p w14:paraId="21595494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7B0E71E7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  <w:lang w:val="en-US"/>
              </w:rPr>
            </w:pPr>
            <w:proofErr w:type="spellStart"/>
            <w:r w:rsidRPr="00FD6C56">
              <w:rPr>
                <w:rFonts w:ascii="Arial" w:hAnsi="Arial" w:cs="Arial"/>
                <w:lang w:val="en-US"/>
              </w:rPr>
              <w:t>Podwozie</w:t>
            </w:r>
            <w:proofErr w:type="spellEnd"/>
            <w:r w:rsidRPr="00FD6C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D6C56">
              <w:rPr>
                <w:rFonts w:ascii="Arial" w:hAnsi="Arial" w:cs="Arial"/>
                <w:lang w:val="en-US"/>
              </w:rPr>
              <w:t>dwuosiowe</w:t>
            </w:r>
            <w:proofErr w:type="spellEnd"/>
            <w:r w:rsidRPr="00FD6C56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FD6C56">
              <w:rPr>
                <w:rFonts w:ascii="Arial" w:hAnsi="Arial" w:cs="Arial"/>
                <w:lang w:val="en-US"/>
              </w:rPr>
              <w:t>koła</w:t>
            </w:r>
            <w:proofErr w:type="spellEnd"/>
            <w:r w:rsidRPr="00FD6C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D6C56">
              <w:rPr>
                <w:rFonts w:ascii="Arial" w:hAnsi="Arial" w:cs="Arial"/>
                <w:lang w:val="en-US"/>
              </w:rPr>
              <w:t>tylniej</w:t>
            </w:r>
            <w:proofErr w:type="spellEnd"/>
            <w:r w:rsidRPr="00FD6C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D6C56">
              <w:rPr>
                <w:rFonts w:ascii="Arial" w:hAnsi="Arial" w:cs="Arial"/>
                <w:lang w:val="en-US"/>
              </w:rPr>
              <w:t>osi</w:t>
            </w:r>
            <w:proofErr w:type="spellEnd"/>
            <w:r w:rsidRPr="00FD6C56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D6C56">
              <w:rPr>
                <w:rFonts w:ascii="Arial" w:hAnsi="Arial" w:cs="Arial"/>
                <w:lang w:val="en-US"/>
              </w:rPr>
              <w:t>pojedyńcze</w:t>
            </w:r>
            <w:proofErr w:type="spellEnd"/>
          </w:p>
        </w:tc>
      </w:tr>
      <w:tr w:rsidR="00F67CE4" w:rsidRPr="00AC1338" w14:paraId="04E17750" w14:textId="77777777" w:rsidTr="0064250F">
        <w:tc>
          <w:tcPr>
            <w:tcW w:w="776" w:type="dxa"/>
            <w:tcMar>
              <w:left w:w="98" w:type="dxa"/>
            </w:tcMar>
          </w:tcPr>
          <w:p w14:paraId="47085F70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27421CB0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Kolor nadwozia: biały</w:t>
            </w:r>
          </w:p>
        </w:tc>
      </w:tr>
      <w:tr w:rsidR="00F67CE4" w:rsidRPr="00AC1338" w14:paraId="186B5A30" w14:textId="77777777" w:rsidTr="0064250F">
        <w:tc>
          <w:tcPr>
            <w:tcW w:w="776" w:type="dxa"/>
            <w:tcMar>
              <w:left w:w="98" w:type="dxa"/>
            </w:tcMar>
          </w:tcPr>
          <w:p w14:paraId="58AAFD5F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  <w:vAlign w:val="center"/>
          </w:tcPr>
          <w:p w14:paraId="32C70007" w14:textId="77777777" w:rsidR="00F67CE4" w:rsidRPr="00FD6C56" w:rsidRDefault="00F67CE4" w:rsidP="008D2157">
            <w:pPr>
              <w:suppressAutoHyphens/>
              <w:jc w:val="both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  <w:sz w:val="24"/>
                <w:szCs w:val="24"/>
              </w:rPr>
              <w:t>Szerokość kabiny z lusterkami nie większa niż 2480 mm</w:t>
            </w:r>
          </w:p>
        </w:tc>
      </w:tr>
      <w:tr w:rsidR="00F67CE4" w:rsidRPr="00AC1338" w14:paraId="4C391FF2" w14:textId="77777777" w:rsidTr="0064250F">
        <w:tc>
          <w:tcPr>
            <w:tcW w:w="776" w:type="dxa"/>
            <w:tcMar>
              <w:left w:w="98" w:type="dxa"/>
            </w:tcMar>
          </w:tcPr>
          <w:p w14:paraId="696F8F7E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  <w:vAlign w:val="center"/>
          </w:tcPr>
          <w:p w14:paraId="77E0CD7B" w14:textId="77777777" w:rsidR="00F67CE4" w:rsidRPr="00FD6C56" w:rsidRDefault="00F67CE4" w:rsidP="008D2157">
            <w:pPr>
              <w:pStyle w:val="Standard"/>
              <w:snapToGrid w:val="0"/>
              <w:jc w:val="both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Rozstaw osi w zakresie 3950 mm – 4000 mm</w:t>
            </w:r>
          </w:p>
        </w:tc>
      </w:tr>
      <w:tr w:rsidR="00F67CE4" w:rsidRPr="00AC1338" w14:paraId="48F0420C" w14:textId="77777777" w:rsidTr="0064250F">
        <w:tc>
          <w:tcPr>
            <w:tcW w:w="776" w:type="dxa"/>
            <w:tcMar>
              <w:left w:w="98" w:type="dxa"/>
            </w:tcMar>
          </w:tcPr>
          <w:p w14:paraId="468B77AE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6F7B3635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Wspomaganie układu kierowniczego</w:t>
            </w:r>
          </w:p>
        </w:tc>
      </w:tr>
      <w:tr w:rsidR="00F67CE4" w:rsidRPr="00AC1338" w14:paraId="6B79600B" w14:textId="77777777" w:rsidTr="0064250F">
        <w:tc>
          <w:tcPr>
            <w:tcW w:w="776" w:type="dxa"/>
            <w:tcMar>
              <w:left w:w="98" w:type="dxa"/>
            </w:tcMar>
          </w:tcPr>
          <w:p w14:paraId="4422A6F1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006B4A90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Kierownica regulowana w 2 płaszczyznach</w:t>
            </w:r>
          </w:p>
        </w:tc>
      </w:tr>
      <w:tr w:rsidR="00F67CE4" w:rsidRPr="00AC1338" w14:paraId="6D7D4230" w14:textId="77777777" w:rsidTr="0064250F">
        <w:tc>
          <w:tcPr>
            <w:tcW w:w="776" w:type="dxa"/>
            <w:tcMar>
              <w:left w:w="98" w:type="dxa"/>
            </w:tcMar>
          </w:tcPr>
          <w:p w14:paraId="2A6679FD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38629948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Wyposażenie w systemy bezpieczeństwa: ABS, ESP, ASR lub równoważne.</w:t>
            </w:r>
          </w:p>
        </w:tc>
      </w:tr>
      <w:tr w:rsidR="00F67CE4" w:rsidRPr="00AC1338" w14:paraId="23ECAC55" w14:textId="77777777" w:rsidTr="0064250F">
        <w:tc>
          <w:tcPr>
            <w:tcW w:w="776" w:type="dxa"/>
            <w:shd w:val="clear" w:color="auto" w:fill="C0C0C0"/>
            <w:tcMar>
              <w:left w:w="98" w:type="dxa"/>
            </w:tcMar>
          </w:tcPr>
          <w:p w14:paraId="79610C77" w14:textId="77777777" w:rsidR="00F67CE4" w:rsidRPr="00AC1338" w:rsidRDefault="00F67CE4" w:rsidP="00F67CE4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shd w:val="clear" w:color="auto" w:fill="C0C0C0"/>
            <w:tcMar>
              <w:left w:w="98" w:type="dxa"/>
            </w:tcMar>
          </w:tcPr>
          <w:p w14:paraId="1B283A21" w14:textId="77777777" w:rsidR="00F67CE4" w:rsidRPr="00FD6C56" w:rsidRDefault="00F67CE4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Wyposażenie pojazdu</w:t>
            </w:r>
          </w:p>
        </w:tc>
      </w:tr>
      <w:tr w:rsidR="00F67CE4" w:rsidRPr="00AC1338" w14:paraId="7292D684" w14:textId="77777777" w:rsidTr="0064250F">
        <w:tc>
          <w:tcPr>
            <w:tcW w:w="776" w:type="dxa"/>
            <w:tcMar>
              <w:left w:w="98" w:type="dxa"/>
            </w:tcMar>
          </w:tcPr>
          <w:p w14:paraId="499BFA11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7FD5390F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Komputer pokładowy w języku polskim</w:t>
            </w:r>
          </w:p>
        </w:tc>
      </w:tr>
      <w:tr w:rsidR="00F67CE4" w:rsidRPr="00AC1338" w14:paraId="082B4051" w14:textId="77777777" w:rsidTr="0064250F">
        <w:tc>
          <w:tcPr>
            <w:tcW w:w="776" w:type="dxa"/>
            <w:tcMar>
              <w:left w:w="98" w:type="dxa"/>
            </w:tcMar>
          </w:tcPr>
          <w:p w14:paraId="063C6D22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57336979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Pasy bezpieczeństwa 3 punktowe</w:t>
            </w:r>
          </w:p>
        </w:tc>
      </w:tr>
      <w:tr w:rsidR="00F67CE4" w:rsidRPr="00AC1338" w14:paraId="42A3B538" w14:textId="77777777" w:rsidTr="0064250F">
        <w:tc>
          <w:tcPr>
            <w:tcW w:w="776" w:type="dxa"/>
            <w:tcMar>
              <w:left w:w="98" w:type="dxa"/>
            </w:tcMar>
          </w:tcPr>
          <w:p w14:paraId="7E4F14A6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3AD83178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Sygnalizacja niezapiętych pasów dla kierowcy i pasażera</w:t>
            </w:r>
          </w:p>
        </w:tc>
      </w:tr>
      <w:tr w:rsidR="00F67CE4" w:rsidRPr="00AC1338" w14:paraId="34C0B535" w14:textId="77777777" w:rsidTr="0064250F">
        <w:tc>
          <w:tcPr>
            <w:tcW w:w="776" w:type="dxa"/>
            <w:tcMar>
              <w:left w:w="98" w:type="dxa"/>
            </w:tcMar>
          </w:tcPr>
          <w:p w14:paraId="1D6BF5AB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51BC702B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Tapicerka materiałowa, wytrzymała w ciemnym odcieniu</w:t>
            </w:r>
          </w:p>
        </w:tc>
      </w:tr>
      <w:tr w:rsidR="00F67CE4" w:rsidRPr="00AC1338" w14:paraId="32986640" w14:textId="77777777" w:rsidTr="0064250F">
        <w:tc>
          <w:tcPr>
            <w:tcW w:w="776" w:type="dxa"/>
            <w:tcMar>
              <w:left w:w="98" w:type="dxa"/>
            </w:tcMar>
          </w:tcPr>
          <w:p w14:paraId="5FF48666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42D4D038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Automatyczne światła zmierzchu</w:t>
            </w:r>
          </w:p>
        </w:tc>
      </w:tr>
      <w:tr w:rsidR="00F67CE4" w:rsidRPr="00AC1338" w14:paraId="057C4844" w14:textId="77777777" w:rsidTr="0064250F">
        <w:tc>
          <w:tcPr>
            <w:tcW w:w="776" w:type="dxa"/>
            <w:tcMar>
              <w:left w:w="98" w:type="dxa"/>
            </w:tcMar>
          </w:tcPr>
          <w:p w14:paraId="1B976A56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1AD72ADA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Przednie światła przeciwmgielne</w:t>
            </w:r>
          </w:p>
        </w:tc>
      </w:tr>
      <w:tr w:rsidR="00F67CE4" w:rsidRPr="00AC1338" w14:paraId="413779F5" w14:textId="77777777" w:rsidTr="0064250F">
        <w:tc>
          <w:tcPr>
            <w:tcW w:w="776" w:type="dxa"/>
            <w:tcMar>
              <w:left w:w="98" w:type="dxa"/>
            </w:tcMar>
          </w:tcPr>
          <w:p w14:paraId="0BED1C5E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2265F673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Światła do jazdy dziennej</w:t>
            </w:r>
          </w:p>
        </w:tc>
      </w:tr>
      <w:tr w:rsidR="00F67CE4" w:rsidRPr="00AC1338" w14:paraId="68071DD3" w14:textId="77777777" w:rsidTr="0064250F">
        <w:tc>
          <w:tcPr>
            <w:tcW w:w="776" w:type="dxa"/>
            <w:tcMar>
              <w:left w:w="98" w:type="dxa"/>
            </w:tcMar>
          </w:tcPr>
          <w:p w14:paraId="084E7763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4546BA1A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Min. statyczne doświetlanie zakrętów</w:t>
            </w:r>
          </w:p>
        </w:tc>
      </w:tr>
      <w:tr w:rsidR="00F67CE4" w:rsidRPr="00AC1338" w14:paraId="0D80C765" w14:textId="77777777" w:rsidTr="0064250F">
        <w:tc>
          <w:tcPr>
            <w:tcW w:w="776" w:type="dxa"/>
            <w:tcMar>
              <w:left w:w="98" w:type="dxa"/>
            </w:tcMar>
          </w:tcPr>
          <w:p w14:paraId="74100D07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26D0BC88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Poduszki powietrzne minimum dla kierowcy i pasażera.</w:t>
            </w:r>
          </w:p>
        </w:tc>
      </w:tr>
      <w:tr w:rsidR="00F67CE4" w:rsidRPr="00AC1338" w14:paraId="29F4E06A" w14:textId="77777777" w:rsidTr="0064250F">
        <w:tc>
          <w:tcPr>
            <w:tcW w:w="776" w:type="dxa"/>
            <w:tcMar>
              <w:left w:w="98" w:type="dxa"/>
            </w:tcMar>
          </w:tcPr>
          <w:p w14:paraId="206E1E3F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3B8B2556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Aktywny tempomat</w:t>
            </w:r>
          </w:p>
        </w:tc>
      </w:tr>
      <w:tr w:rsidR="00F67CE4" w:rsidRPr="00AC1338" w14:paraId="5132E821" w14:textId="77777777" w:rsidTr="0064250F">
        <w:tc>
          <w:tcPr>
            <w:tcW w:w="776" w:type="dxa"/>
            <w:tcMar>
              <w:left w:w="98" w:type="dxa"/>
            </w:tcMar>
          </w:tcPr>
          <w:p w14:paraId="32520C77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10B4EF6D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Kolumna kierownicy z regulacją w dwóch płaszczyznach.</w:t>
            </w:r>
          </w:p>
        </w:tc>
      </w:tr>
      <w:tr w:rsidR="00F67CE4" w:rsidRPr="00AC1338" w14:paraId="1A98AF59" w14:textId="77777777" w:rsidTr="0064250F">
        <w:tc>
          <w:tcPr>
            <w:tcW w:w="776" w:type="dxa"/>
            <w:tcMar>
              <w:left w:w="98" w:type="dxa"/>
            </w:tcMar>
          </w:tcPr>
          <w:p w14:paraId="2900273C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05EDFC32" w14:textId="77777777" w:rsidR="00F67CE4" w:rsidRPr="00FD6C56" w:rsidRDefault="00F67CE4" w:rsidP="008D2157">
            <w:pPr>
              <w:pStyle w:val="Zawartotabeli"/>
              <w:snapToGrid w:val="0"/>
              <w:rPr>
                <w:rFonts w:ascii="Arial" w:eastAsia="Times New Roman" w:hAnsi="Arial" w:cs="Arial"/>
              </w:rPr>
            </w:pPr>
            <w:r w:rsidRPr="00FD6C56">
              <w:rPr>
                <w:rFonts w:ascii="Arial" w:eastAsia="Times New Roman" w:hAnsi="Arial" w:cs="Arial"/>
              </w:rPr>
              <w:t>Lusterka zewnętrzne sterowane i podgrzewane elektrycznie</w:t>
            </w:r>
          </w:p>
        </w:tc>
      </w:tr>
      <w:tr w:rsidR="00F67CE4" w:rsidRPr="00AC1338" w14:paraId="7369CFFA" w14:textId="77777777" w:rsidTr="0064250F">
        <w:tc>
          <w:tcPr>
            <w:tcW w:w="776" w:type="dxa"/>
            <w:tcMar>
              <w:left w:w="98" w:type="dxa"/>
            </w:tcMar>
          </w:tcPr>
          <w:p w14:paraId="6E8BB109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00139FF5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Centralny zamek sterowany kluczykiem lub pilotem (co najmniej 2 komplety).</w:t>
            </w:r>
          </w:p>
        </w:tc>
      </w:tr>
      <w:tr w:rsidR="00F67CE4" w:rsidRPr="00AC1338" w14:paraId="680E60FB" w14:textId="77777777" w:rsidTr="0064250F">
        <w:tc>
          <w:tcPr>
            <w:tcW w:w="776" w:type="dxa"/>
            <w:tcMar>
              <w:left w:w="98" w:type="dxa"/>
            </w:tcMar>
          </w:tcPr>
          <w:p w14:paraId="3D5C95F1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23F11C96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Elektrycznie sterowane szyby boczne</w:t>
            </w:r>
          </w:p>
        </w:tc>
      </w:tr>
      <w:tr w:rsidR="00F67CE4" w:rsidRPr="00AC1338" w14:paraId="28C1C2A5" w14:textId="77777777" w:rsidTr="0064250F">
        <w:tc>
          <w:tcPr>
            <w:tcW w:w="776" w:type="dxa"/>
            <w:tcMar>
              <w:left w:w="98" w:type="dxa"/>
            </w:tcMar>
          </w:tcPr>
          <w:p w14:paraId="0AAB70E0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6E16063B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Hamulec ręczny elektryczny</w:t>
            </w:r>
          </w:p>
        </w:tc>
      </w:tr>
      <w:tr w:rsidR="00F67CE4" w:rsidRPr="00AC1338" w14:paraId="409572EE" w14:textId="77777777" w:rsidTr="0064250F">
        <w:tc>
          <w:tcPr>
            <w:tcW w:w="776" w:type="dxa"/>
            <w:tcMar>
              <w:left w:w="98" w:type="dxa"/>
            </w:tcMar>
          </w:tcPr>
          <w:p w14:paraId="2C54EC10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50F0FD86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FD6C56">
              <w:rPr>
                <w:rFonts w:ascii="Arial" w:hAnsi="Arial" w:cs="Arial"/>
                <w:color w:val="000000" w:themeColor="text1"/>
              </w:rPr>
              <w:t>Radio cyfrowe z ekranem dotykowym min. 12”</w:t>
            </w:r>
          </w:p>
        </w:tc>
      </w:tr>
      <w:tr w:rsidR="00F67CE4" w:rsidRPr="00AC1338" w14:paraId="410F6166" w14:textId="77777777" w:rsidTr="0064250F">
        <w:tc>
          <w:tcPr>
            <w:tcW w:w="776" w:type="dxa"/>
            <w:tcMar>
              <w:left w:w="98" w:type="dxa"/>
            </w:tcMar>
          </w:tcPr>
          <w:p w14:paraId="4066FB43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49C21B45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FD6C56">
              <w:rPr>
                <w:rFonts w:ascii="Arial" w:hAnsi="Arial" w:cs="Arial"/>
                <w:color w:val="000000" w:themeColor="text1"/>
              </w:rPr>
              <w:t>System fabrycznej nawigacji satelitarnej</w:t>
            </w:r>
          </w:p>
        </w:tc>
      </w:tr>
      <w:tr w:rsidR="00F67CE4" w:rsidRPr="00AC1338" w14:paraId="15797665" w14:textId="77777777" w:rsidTr="0064250F">
        <w:tc>
          <w:tcPr>
            <w:tcW w:w="776" w:type="dxa"/>
            <w:tcMar>
              <w:left w:w="98" w:type="dxa"/>
            </w:tcMar>
          </w:tcPr>
          <w:p w14:paraId="0618551C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6E85B87C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Klimatyzacja automatyczna</w:t>
            </w:r>
          </w:p>
        </w:tc>
      </w:tr>
      <w:tr w:rsidR="00F67CE4" w:rsidRPr="00AC1338" w14:paraId="548AAEF8" w14:textId="77777777" w:rsidTr="0064250F">
        <w:tc>
          <w:tcPr>
            <w:tcW w:w="776" w:type="dxa"/>
            <w:tcMar>
              <w:left w:w="98" w:type="dxa"/>
            </w:tcMar>
          </w:tcPr>
          <w:p w14:paraId="6FBFAF5F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27B7AF92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 xml:space="preserve">Zestaw głośnomówiący w technologii </w:t>
            </w:r>
            <w:proofErr w:type="spellStart"/>
            <w:r w:rsidRPr="00FD6C56">
              <w:rPr>
                <w:rFonts w:ascii="Arial" w:hAnsi="Arial" w:cs="Arial"/>
              </w:rPr>
              <w:t>bluetooth</w:t>
            </w:r>
            <w:proofErr w:type="spellEnd"/>
          </w:p>
        </w:tc>
      </w:tr>
      <w:tr w:rsidR="00F67CE4" w:rsidRPr="00AC1338" w14:paraId="289BC855" w14:textId="77777777" w:rsidTr="0064250F">
        <w:tc>
          <w:tcPr>
            <w:tcW w:w="776" w:type="dxa"/>
            <w:tcMar>
              <w:left w:w="98" w:type="dxa"/>
            </w:tcMar>
          </w:tcPr>
          <w:p w14:paraId="67673B48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7E5A152A" w14:textId="77777777" w:rsidR="00F67CE4" w:rsidRPr="00FD6C56" w:rsidRDefault="00F67CE4" w:rsidP="00F67CE4">
            <w:pPr>
              <w:pStyle w:val="Zawartotabeli"/>
              <w:numPr>
                <w:ilvl w:val="0"/>
                <w:numId w:val="2"/>
              </w:numPr>
              <w:snapToGrid w:val="0"/>
              <w:ind w:left="23" w:right="9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Czujniki parkowania: przednie lub przednie i tylne.</w:t>
            </w:r>
          </w:p>
        </w:tc>
      </w:tr>
      <w:tr w:rsidR="00F67CE4" w:rsidRPr="00AC1338" w14:paraId="1DF9A717" w14:textId="77777777" w:rsidTr="0064250F">
        <w:tc>
          <w:tcPr>
            <w:tcW w:w="776" w:type="dxa"/>
            <w:tcMar>
              <w:left w:w="98" w:type="dxa"/>
            </w:tcMar>
          </w:tcPr>
          <w:p w14:paraId="7B613978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5BE6B391" w14:textId="77777777" w:rsidR="00F67CE4" w:rsidRPr="00FD6C56" w:rsidRDefault="00F67CE4" w:rsidP="00F67CE4">
            <w:pPr>
              <w:pStyle w:val="Zawartotabeli"/>
              <w:numPr>
                <w:ilvl w:val="0"/>
                <w:numId w:val="2"/>
              </w:numPr>
              <w:snapToGrid w:val="0"/>
              <w:ind w:left="23" w:right="9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Kamera cofania z obrazem wyświetlanym na panelu radia lub innym o przekątnej min. 12”</w:t>
            </w:r>
          </w:p>
        </w:tc>
      </w:tr>
      <w:tr w:rsidR="00F67CE4" w:rsidRPr="00AC1338" w14:paraId="0FA54B3E" w14:textId="77777777" w:rsidTr="0064250F">
        <w:tc>
          <w:tcPr>
            <w:tcW w:w="776" w:type="dxa"/>
            <w:tcMar>
              <w:left w:w="98" w:type="dxa"/>
            </w:tcMar>
          </w:tcPr>
          <w:p w14:paraId="0D8BD9E7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49331D67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Przednie zawieszenie – niezależne kolumny McPhersona, stabilizator i amortyzatory gazowe</w:t>
            </w:r>
          </w:p>
        </w:tc>
      </w:tr>
      <w:tr w:rsidR="00F67CE4" w:rsidRPr="00AC1338" w14:paraId="482F4A13" w14:textId="77777777" w:rsidTr="0064250F">
        <w:tc>
          <w:tcPr>
            <w:tcW w:w="776" w:type="dxa"/>
            <w:tcMar>
              <w:left w:w="98" w:type="dxa"/>
            </w:tcMar>
          </w:tcPr>
          <w:p w14:paraId="534455E0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7F9F4FBB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  <w:color w:val="000000" w:themeColor="text1"/>
              </w:rPr>
            </w:pPr>
            <w:r w:rsidRPr="00FD6C56">
              <w:rPr>
                <w:rFonts w:ascii="Arial" w:hAnsi="Arial" w:cs="Arial"/>
                <w:color w:val="000000" w:themeColor="text1"/>
              </w:rPr>
              <w:t>Tylne zawieszenie – resory piórowe</w:t>
            </w:r>
          </w:p>
        </w:tc>
      </w:tr>
      <w:tr w:rsidR="00F67CE4" w:rsidRPr="00AC1338" w14:paraId="35CA0BAB" w14:textId="77777777" w:rsidTr="0064250F">
        <w:tc>
          <w:tcPr>
            <w:tcW w:w="776" w:type="dxa"/>
            <w:tcMar>
              <w:left w:w="98" w:type="dxa"/>
            </w:tcMar>
          </w:tcPr>
          <w:p w14:paraId="59399CD5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124280BB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Koła stalowe z kołpakami co najmniej w rozmiarze 16” (4 szt.) z oponami zimowymi zalecanymi przez producenta samochodu (rozmiar, indeks prędkości i nośności), dodatkowo drugi komplet kół letnich</w:t>
            </w:r>
          </w:p>
        </w:tc>
      </w:tr>
      <w:tr w:rsidR="00F67CE4" w:rsidRPr="00AC1338" w14:paraId="5791E029" w14:textId="77777777" w:rsidTr="0064250F">
        <w:tc>
          <w:tcPr>
            <w:tcW w:w="776" w:type="dxa"/>
            <w:tcMar>
              <w:left w:w="98" w:type="dxa"/>
            </w:tcMar>
          </w:tcPr>
          <w:p w14:paraId="232E6AE0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46C6DF5A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Koło zapasowe pełnowymiarowe z zestawem narzędzi niezbędnymi do wymiany</w:t>
            </w:r>
          </w:p>
        </w:tc>
      </w:tr>
      <w:tr w:rsidR="00F67CE4" w:rsidRPr="00AC1338" w14:paraId="4F494B6A" w14:textId="77777777" w:rsidTr="0064250F">
        <w:tc>
          <w:tcPr>
            <w:tcW w:w="776" w:type="dxa"/>
            <w:tcMar>
              <w:left w:w="98" w:type="dxa"/>
            </w:tcMar>
          </w:tcPr>
          <w:p w14:paraId="12517657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5A359B3B" w14:textId="77777777" w:rsidR="00F67CE4" w:rsidRPr="00FD6C56" w:rsidRDefault="00F67CE4" w:rsidP="008D2157">
            <w:pPr>
              <w:pStyle w:val="Standard"/>
              <w:snapToGrid w:val="0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System kontrolujący ciśnienie w oponach</w:t>
            </w:r>
          </w:p>
        </w:tc>
      </w:tr>
      <w:tr w:rsidR="00F67CE4" w:rsidRPr="00AC1338" w14:paraId="0AA1D03B" w14:textId="77777777" w:rsidTr="0064250F">
        <w:tc>
          <w:tcPr>
            <w:tcW w:w="776" w:type="dxa"/>
            <w:tcMar>
              <w:left w:w="98" w:type="dxa"/>
            </w:tcMar>
          </w:tcPr>
          <w:p w14:paraId="49DF0C94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eastAsia="Droid Sans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0CF27943" w14:textId="77777777" w:rsidR="00F67CE4" w:rsidRPr="00FD6C56" w:rsidRDefault="00F67CE4" w:rsidP="008D2157">
            <w:pPr>
              <w:pStyle w:val="Standard"/>
              <w:snapToGri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FD6C56">
              <w:rPr>
                <w:rFonts w:ascii="Arial" w:hAnsi="Arial" w:cs="Arial"/>
                <w:color w:val="000000" w:themeColor="text1"/>
              </w:rPr>
              <w:t>Możliwość manualnej regeneracji filtra DPF</w:t>
            </w:r>
          </w:p>
        </w:tc>
      </w:tr>
      <w:tr w:rsidR="00F67CE4" w:rsidRPr="00AC1338" w14:paraId="6B8F065E" w14:textId="77777777" w:rsidTr="0064250F">
        <w:tc>
          <w:tcPr>
            <w:tcW w:w="776" w:type="dxa"/>
            <w:tcMar>
              <w:left w:w="98" w:type="dxa"/>
            </w:tcMar>
          </w:tcPr>
          <w:p w14:paraId="7CBE1EE1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eastAsia="Droid Sans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24B38777" w14:textId="77777777" w:rsidR="00F67CE4" w:rsidRPr="00FD6C56" w:rsidRDefault="00F67CE4" w:rsidP="008D2157">
            <w:pPr>
              <w:pStyle w:val="Standard"/>
              <w:snapToGri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FD6C56">
              <w:rPr>
                <w:rFonts w:ascii="Arial" w:hAnsi="Arial" w:cs="Arial"/>
                <w:color w:val="000000" w:themeColor="text1"/>
              </w:rPr>
              <w:t>Szyba stała w tylnej części kabiny</w:t>
            </w:r>
          </w:p>
        </w:tc>
      </w:tr>
      <w:tr w:rsidR="00F67CE4" w:rsidRPr="00AC1338" w14:paraId="6645924E" w14:textId="77777777" w:rsidTr="0064250F">
        <w:tc>
          <w:tcPr>
            <w:tcW w:w="776" w:type="dxa"/>
            <w:tcMar>
              <w:left w:w="98" w:type="dxa"/>
            </w:tcMar>
          </w:tcPr>
          <w:p w14:paraId="68F424F4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eastAsia="Droid Sans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793A988D" w14:textId="77777777" w:rsidR="00F67CE4" w:rsidRPr="00FD6C56" w:rsidRDefault="00F67CE4" w:rsidP="008D2157">
            <w:pPr>
              <w:pStyle w:val="Standard"/>
              <w:snapToGri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FD6C56">
              <w:rPr>
                <w:rFonts w:ascii="Arial" w:hAnsi="Arial" w:cs="Arial"/>
                <w:color w:val="000000" w:themeColor="text1"/>
              </w:rPr>
              <w:t>Fabryczny hak holowniczy z wiązką 13 pin i systemem stabilizacji przyczepy, przystosowany do ciągnięcia przyczepy o DMC min. 3500 kg</w:t>
            </w:r>
          </w:p>
        </w:tc>
      </w:tr>
      <w:tr w:rsidR="00F67CE4" w:rsidRPr="00AC1338" w14:paraId="78C0F9BB" w14:textId="77777777" w:rsidTr="0064250F">
        <w:tc>
          <w:tcPr>
            <w:tcW w:w="776" w:type="dxa"/>
            <w:tcMar>
              <w:left w:w="98" w:type="dxa"/>
            </w:tcMar>
          </w:tcPr>
          <w:p w14:paraId="160AA64F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319AF4B9" w14:textId="77777777" w:rsidR="00F67CE4" w:rsidRPr="00FD6C56" w:rsidRDefault="00F67CE4" w:rsidP="008D2157">
            <w:pPr>
              <w:pStyle w:val="TableContents"/>
              <w:snapToGrid w:val="0"/>
              <w:rPr>
                <w:rFonts w:ascii="Arial" w:hAnsi="Arial" w:cs="Arial"/>
                <w:lang w:eastAsia="pl-PL"/>
              </w:rPr>
            </w:pPr>
            <w:r w:rsidRPr="00FD6C56">
              <w:rPr>
                <w:rFonts w:ascii="Arial" w:hAnsi="Arial" w:cs="Arial"/>
                <w:color w:val="000000"/>
                <w:highlight w:val="white"/>
              </w:rPr>
              <w:t>Na wyposażeniu minimum: trójkąt ostrzegawczy, apteczka, gaśnica proszkowa min. 1 kg</w:t>
            </w:r>
            <w:r w:rsidRPr="00FD6C56">
              <w:rPr>
                <w:rFonts w:ascii="Arial" w:hAnsi="Arial" w:cs="Arial"/>
                <w:color w:val="000000"/>
              </w:rPr>
              <w:t>.</w:t>
            </w:r>
          </w:p>
        </w:tc>
      </w:tr>
      <w:tr w:rsidR="00F67CE4" w:rsidRPr="00AC1338" w14:paraId="23B9B1B3" w14:textId="77777777" w:rsidTr="0064250F">
        <w:tc>
          <w:tcPr>
            <w:tcW w:w="776" w:type="dxa"/>
            <w:shd w:val="clear" w:color="auto" w:fill="C0C0C0"/>
            <w:tcMar>
              <w:left w:w="98" w:type="dxa"/>
            </w:tcMar>
          </w:tcPr>
          <w:p w14:paraId="1E396E07" w14:textId="77777777" w:rsidR="00F67CE4" w:rsidRPr="00AC1338" w:rsidRDefault="00F67CE4" w:rsidP="00F67CE4">
            <w:pPr>
              <w:pStyle w:val="Standard"/>
              <w:numPr>
                <w:ilvl w:val="0"/>
                <w:numId w:val="1"/>
              </w:num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13296" w:type="dxa"/>
            <w:shd w:val="clear" w:color="auto" w:fill="C0C0C0"/>
            <w:tcMar>
              <w:left w:w="98" w:type="dxa"/>
            </w:tcMar>
          </w:tcPr>
          <w:p w14:paraId="1C3EB605" w14:textId="77777777" w:rsidR="00F67CE4" w:rsidRPr="00FD6C56" w:rsidRDefault="00F67CE4" w:rsidP="008D2157">
            <w:pPr>
              <w:pStyle w:val="Standard"/>
              <w:snapToGrid w:val="0"/>
              <w:jc w:val="center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Pozostałe warunki zamawiającego</w:t>
            </w:r>
          </w:p>
        </w:tc>
      </w:tr>
      <w:tr w:rsidR="00F67CE4" w:rsidRPr="00AC1338" w14:paraId="7DCC7591" w14:textId="77777777" w:rsidTr="0064250F">
        <w:trPr>
          <w:trHeight w:val="429"/>
        </w:trPr>
        <w:tc>
          <w:tcPr>
            <w:tcW w:w="776" w:type="dxa"/>
            <w:tcMar>
              <w:left w:w="98" w:type="dxa"/>
            </w:tcMar>
          </w:tcPr>
          <w:p w14:paraId="25E2EBC8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0D7C23A3" w14:textId="7A52D251" w:rsidR="00F67CE4" w:rsidRPr="00FD6C56" w:rsidRDefault="00F67CE4" w:rsidP="008D2157">
            <w:pPr>
              <w:pStyle w:val="Standard"/>
              <w:jc w:val="both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 xml:space="preserve">Gwarancja na podzespoły mechaniczne i elektroniczne co najmniej </w:t>
            </w:r>
            <w:r w:rsidR="001F5074" w:rsidRPr="001F5074">
              <w:rPr>
                <w:rFonts w:ascii="Arial" w:hAnsi="Arial" w:cs="Arial"/>
                <w:color w:val="EE0000"/>
              </w:rPr>
              <w:t>36</w:t>
            </w:r>
            <w:r w:rsidRPr="00FD6C56">
              <w:rPr>
                <w:rFonts w:ascii="Arial" w:hAnsi="Arial" w:cs="Arial"/>
              </w:rPr>
              <w:t xml:space="preserve"> m-</w:t>
            </w:r>
            <w:proofErr w:type="spellStart"/>
            <w:r w:rsidRPr="00FD6C56">
              <w:rPr>
                <w:rFonts w:ascii="Arial" w:hAnsi="Arial" w:cs="Arial"/>
              </w:rPr>
              <w:t>cy</w:t>
            </w:r>
            <w:proofErr w:type="spellEnd"/>
            <w:r w:rsidRPr="00FD6C56">
              <w:rPr>
                <w:rFonts w:ascii="Arial" w:hAnsi="Arial" w:cs="Arial"/>
              </w:rPr>
              <w:t xml:space="preserve"> </w:t>
            </w:r>
            <w:proofErr w:type="spellStart"/>
            <w:r w:rsidRPr="00FD6C56">
              <w:rPr>
                <w:rFonts w:ascii="Arial" w:hAnsi="Arial" w:cs="Arial"/>
              </w:rPr>
              <w:t>bezlimitu</w:t>
            </w:r>
            <w:proofErr w:type="spellEnd"/>
            <w:r w:rsidRPr="00FD6C56">
              <w:rPr>
                <w:rFonts w:ascii="Arial" w:hAnsi="Arial" w:cs="Arial"/>
              </w:rPr>
              <w:t xml:space="preserve"> kilometrów lub co najmniej 160 000 km (w zależności od tego co nastąpi wcześniej)</w:t>
            </w:r>
          </w:p>
        </w:tc>
      </w:tr>
      <w:tr w:rsidR="00F67CE4" w:rsidRPr="00AC1338" w14:paraId="34869D1B" w14:textId="77777777" w:rsidTr="0064250F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27C72D1E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1F1AB20A" w14:textId="77777777" w:rsidR="00F67CE4" w:rsidRPr="00FD6C56" w:rsidRDefault="00F67CE4" w:rsidP="008D2157">
            <w:pPr>
              <w:pStyle w:val="Standard"/>
              <w:jc w:val="both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Gwarancja na lakier co najmniej 36 m-</w:t>
            </w:r>
            <w:proofErr w:type="spellStart"/>
            <w:r w:rsidRPr="00FD6C56">
              <w:rPr>
                <w:rFonts w:ascii="Arial" w:hAnsi="Arial" w:cs="Arial"/>
              </w:rPr>
              <w:t>cy</w:t>
            </w:r>
            <w:proofErr w:type="spellEnd"/>
          </w:p>
        </w:tc>
      </w:tr>
      <w:tr w:rsidR="00F67CE4" w:rsidRPr="00AC1338" w14:paraId="12F49B7B" w14:textId="77777777" w:rsidTr="0064250F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2B45D27A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30A8589B" w14:textId="77777777" w:rsidR="00F67CE4" w:rsidRPr="00FD6C56" w:rsidRDefault="00F67CE4" w:rsidP="008D2157">
            <w:pPr>
              <w:pStyle w:val="Standard"/>
              <w:jc w:val="both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Gwarancja na perforację podwozia co najmniej 120 m-</w:t>
            </w:r>
            <w:proofErr w:type="spellStart"/>
            <w:r w:rsidRPr="00FD6C56">
              <w:rPr>
                <w:rFonts w:ascii="Arial" w:hAnsi="Arial" w:cs="Arial"/>
              </w:rPr>
              <w:t>cy</w:t>
            </w:r>
            <w:proofErr w:type="spellEnd"/>
          </w:p>
        </w:tc>
      </w:tr>
      <w:tr w:rsidR="00F67CE4" w:rsidRPr="00AC1338" w14:paraId="6464F058" w14:textId="77777777" w:rsidTr="0064250F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4CFD87F0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3554DC41" w14:textId="77777777" w:rsidR="00F67CE4" w:rsidRPr="00FD6C56" w:rsidRDefault="00F67CE4" w:rsidP="008D2157">
            <w:pPr>
              <w:pStyle w:val="Standard"/>
              <w:jc w:val="both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Odległość autoryzowanego serwisu maksymalnie 100 km od siedziby zamawiającego</w:t>
            </w:r>
          </w:p>
        </w:tc>
      </w:tr>
      <w:tr w:rsidR="00F67CE4" w:rsidRPr="00AC1338" w14:paraId="39359597" w14:textId="77777777" w:rsidTr="0064250F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0F654799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3B787413" w14:textId="77777777" w:rsidR="00F67CE4" w:rsidRPr="00FD6C56" w:rsidRDefault="00F67CE4" w:rsidP="008D2157">
            <w:pPr>
              <w:pStyle w:val="Standard"/>
              <w:jc w:val="both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Wykonawca wyda przedmiot umowy z uzupełnionymi płynami eksploatacyjnymi i pełnym zbiornikiem paliwa.</w:t>
            </w:r>
          </w:p>
        </w:tc>
      </w:tr>
      <w:tr w:rsidR="00F67CE4" w:rsidRPr="00AC1338" w14:paraId="079F4599" w14:textId="77777777" w:rsidTr="0064250F">
        <w:trPr>
          <w:trHeight w:val="269"/>
        </w:trPr>
        <w:tc>
          <w:tcPr>
            <w:tcW w:w="776" w:type="dxa"/>
            <w:tcMar>
              <w:left w:w="98" w:type="dxa"/>
            </w:tcMar>
          </w:tcPr>
          <w:p w14:paraId="57B89480" w14:textId="77777777" w:rsidR="00F67CE4" w:rsidRPr="00AC1338" w:rsidRDefault="00F67CE4" w:rsidP="00F67CE4">
            <w:pPr>
              <w:pStyle w:val="Standard"/>
              <w:numPr>
                <w:ilvl w:val="1"/>
                <w:numId w:val="1"/>
              </w:numPr>
              <w:snapToGrid w:val="0"/>
              <w:rPr>
                <w:rFonts w:ascii="Arial" w:hAnsi="Arial" w:cs="Arial"/>
              </w:rPr>
            </w:pPr>
          </w:p>
        </w:tc>
        <w:tc>
          <w:tcPr>
            <w:tcW w:w="13296" w:type="dxa"/>
            <w:tcMar>
              <w:left w:w="98" w:type="dxa"/>
            </w:tcMar>
          </w:tcPr>
          <w:p w14:paraId="5F25D9C0" w14:textId="252B6591" w:rsidR="00F67CE4" w:rsidRPr="00FD6C56" w:rsidRDefault="00F67CE4" w:rsidP="008D2157">
            <w:pPr>
              <w:pStyle w:val="Standard"/>
              <w:jc w:val="both"/>
              <w:rPr>
                <w:rFonts w:ascii="Arial" w:hAnsi="Arial" w:cs="Arial"/>
              </w:rPr>
            </w:pPr>
            <w:r w:rsidRPr="00FD6C56">
              <w:rPr>
                <w:rFonts w:ascii="Arial" w:hAnsi="Arial" w:cs="Arial"/>
              </w:rPr>
              <w:t>Przeglądy gwarancyjne bezpłatne w cenie zakupu</w:t>
            </w:r>
          </w:p>
        </w:tc>
      </w:tr>
    </w:tbl>
    <w:p w14:paraId="043DB9C8" w14:textId="77777777" w:rsidR="00F67CE4" w:rsidRPr="00AC1338" w:rsidRDefault="00F67CE4" w:rsidP="00F67CE4">
      <w:pPr>
        <w:pStyle w:val="Standard"/>
        <w:tabs>
          <w:tab w:val="left" w:pos="284"/>
        </w:tabs>
        <w:spacing w:after="60"/>
        <w:rPr>
          <w:rFonts w:ascii="Arial" w:hAnsi="Arial" w:cs="Arial"/>
        </w:rPr>
      </w:pPr>
    </w:p>
    <w:p w14:paraId="65C7B1AB" w14:textId="77777777" w:rsidR="00F67CE4" w:rsidRDefault="00F67CE4"/>
    <w:sectPr w:rsidR="00F67CE4" w:rsidSect="00F67CE4">
      <w:head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BF862" w14:textId="77777777" w:rsidR="00A239B8" w:rsidRDefault="00A239B8" w:rsidP="005756B7">
      <w:r>
        <w:separator/>
      </w:r>
    </w:p>
  </w:endnote>
  <w:endnote w:type="continuationSeparator" w:id="0">
    <w:p w14:paraId="3DB1F11B" w14:textId="77777777" w:rsidR="00A239B8" w:rsidRDefault="00A239B8" w:rsidP="00575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DejaVu Sans Condensed">
    <w:altName w:val="Verdana"/>
    <w:charset w:val="EE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D66AC" w14:textId="77777777" w:rsidR="00A239B8" w:rsidRDefault="00A239B8" w:rsidP="005756B7">
      <w:r>
        <w:separator/>
      </w:r>
    </w:p>
  </w:footnote>
  <w:footnote w:type="continuationSeparator" w:id="0">
    <w:p w14:paraId="48D1F360" w14:textId="77777777" w:rsidR="00A239B8" w:rsidRDefault="00A239B8" w:rsidP="00575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92D31" w14:textId="77777777" w:rsidR="005756B7" w:rsidRPr="00E06BC7" w:rsidRDefault="005756B7" w:rsidP="005756B7">
    <w:pPr>
      <w:pStyle w:val="Nagwek"/>
    </w:pPr>
    <w:r w:rsidRPr="00E06BC7">
      <w:t xml:space="preserve">                 </w:t>
    </w:r>
    <w:r w:rsidRPr="00E06BC7">
      <w:rPr>
        <w:noProof/>
      </w:rPr>
      <w:drawing>
        <wp:inline distT="0" distB="0" distL="0" distR="0" wp14:anchorId="4DCE7CC9" wp14:editId="0595FC2C">
          <wp:extent cx="828459" cy="782795"/>
          <wp:effectExtent l="0" t="0" r="0" b="0"/>
          <wp:docPr id="172636757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2851" cy="786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06BC7">
      <w:t>                       </w:t>
    </w:r>
    <w:r w:rsidRPr="00E06BC7">
      <w:rPr>
        <w:noProof/>
      </w:rPr>
      <w:drawing>
        <wp:inline distT="0" distB="0" distL="0" distR="0" wp14:anchorId="65F7CC98" wp14:editId="6E70CE4A">
          <wp:extent cx="2389791" cy="769196"/>
          <wp:effectExtent l="0" t="0" r="0" b="0"/>
          <wp:docPr id="209009769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629" cy="780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C77D60" w14:textId="77777777" w:rsidR="005756B7" w:rsidRPr="00E06BC7" w:rsidRDefault="005756B7" w:rsidP="005756B7">
    <w:pPr>
      <w:pStyle w:val="Nagwek"/>
    </w:pPr>
    <w:r w:rsidRPr="00E06BC7">
      <w:t>                                       „PROGRAM OCHRONY LUDNOŚCI I OBRONY CYWILNEJ NA LATA 2025-2026”</w:t>
    </w:r>
  </w:p>
  <w:p w14:paraId="5221BE24" w14:textId="77777777" w:rsidR="005756B7" w:rsidRPr="00E06BC7" w:rsidRDefault="005756B7" w:rsidP="005756B7">
    <w:pPr>
      <w:pStyle w:val="Nagwek"/>
    </w:pPr>
    <w:r w:rsidRPr="00E06BC7">
      <w:t>                                                                DOFINANSOWANO ZE ŚRODKÓW BUDŻETU PAŃSTWA</w:t>
    </w:r>
  </w:p>
  <w:p w14:paraId="73884510" w14:textId="77777777" w:rsidR="005756B7" w:rsidRDefault="005756B7" w:rsidP="005756B7">
    <w:pPr>
      <w:pStyle w:val="Nagwek"/>
    </w:pPr>
  </w:p>
  <w:p w14:paraId="3D2C0C29" w14:textId="77777777" w:rsidR="005756B7" w:rsidRDefault="005756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B4271"/>
    <w:multiLevelType w:val="multilevel"/>
    <w:tmpl w:val="5BC879BC"/>
    <w:lvl w:ilvl="0">
      <w:start w:val="1"/>
      <w:numFmt w:val="bullet"/>
      <w:lvlText w:val="-"/>
      <w:lvlJc w:val="left"/>
      <w:pPr>
        <w:ind w:left="720" w:hanging="360"/>
      </w:pPr>
      <w:rPr>
        <w:rFonts w:ascii="Tahoma" w:hAnsi="Tahoma" w:cs="Tahoma" w:hint="default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E2E6956"/>
    <w:multiLevelType w:val="multilevel"/>
    <w:tmpl w:val="88DAB712"/>
    <w:lvl w:ilvl="0">
      <w:start w:val="1"/>
      <w:numFmt w:val="decimal"/>
      <w:lvlText w:val="%1."/>
      <w:lvlJc w:val="left"/>
      <w:pPr>
        <w:ind w:left="737" w:hanging="624"/>
      </w:pPr>
      <w:rPr>
        <w:rFonts w:cs="Arial"/>
        <w:color w:val="000000"/>
        <w:spacing w:val="2"/>
        <w:position w:val="0"/>
        <w:sz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679"/>
      </w:pPr>
      <w:rPr>
        <w:spacing w:val="2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224" w:hanging="1111"/>
      </w:pPr>
    </w:lvl>
    <w:lvl w:ilvl="3">
      <w:start w:val="1"/>
      <w:numFmt w:val="decimal"/>
      <w:lvlText w:val="%1.%2.%3.%4."/>
      <w:lvlJc w:val="left"/>
      <w:pPr>
        <w:ind w:left="1728" w:hanging="1615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0688112">
    <w:abstractNumId w:val="1"/>
  </w:num>
  <w:num w:numId="2" w16cid:durableId="1530678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ACF"/>
    <w:rsid w:val="001548E9"/>
    <w:rsid w:val="001A763D"/>
    <w:rsid w:val="001F5074"/>
    <w:rsid w:val="00487E55"/>
    <w:rsid w:val="004D387C"/>
    <w:rsid w:val="005756B7"/>
    <w:rsid w:val="0064250F"/>
    <w:rsid w:val="00684F53"/>
    <w:rsid w:val="009B15CF"/>
    <w:rsid w:val="00A239B8"/>
    <w:rsid w:val="00F5095E"/>
    <w:rsid w:val="00F67CE4"/>
    <w:rsid w:val="00FD6C56"/>
    <w:rsid w:val="00FD7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FC1A5"/>
  <w15:chartTrackingRefBased/>
  <w15:docId w15:val="{3A731D17-FEDE-425A-99A0-055F0D78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CE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A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7A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7A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7A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7A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7AC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7AC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7AC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7AC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7A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7A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7A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7AC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7AC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7A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7A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7A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7A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7AC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7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7A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7A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7A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7A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7A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7AC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7A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7AC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7ACF"/>
    <w:rPr>
      <w:b/>
      <w:bCs/>
      <w:smallCaps/>
      <w:color w:val="2F5496" w:themeColor="accent1" w:themeShade="BF"/>
      <w:spacing w:val="5"/>
    </w:rPr>
  </w:style>
  <w:style w:type="character" w:customStyle="1" w:styleId="czeinternetowe">
    <w:name w:val="Łącze internetowe"/>
    <w:rsid w:val="00F67CE4"/>
    <w:rPr>
      <w:color w:val="0000FF"/>
      <w:u w:val="single"/>
    </w:rPr>
  </w:style>
  <w:style w:type="paragraph" w:customStyle="1" w:styleId="Standard">
    <w:name w:val="Standard"/>
    <w:qFormat/>
    <w:rsid w:val="00F67C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customStyle="1" w:styleId="Textbody">
    <w:name w:val="Text body"/>
    <w:basedOn w:val="Standard"/>
    <w:qFormat/>
    <w:rsid w:val="00F67CE4"/>
    <w:pPr>
      <w:suppressAutoHyphens w:val="0"/>
      <w:spacing w:after="120"/>
    </w:pPr>
    <w:rPr>
      <w:color w:val="00000A"/>
      <w:sz w:val="20"/>
      <w:szCs w:val="20"/>
    </w:rPr>
  </w:style>
  <w:style w:type="paragraph" w:customStyle="1" w:styleId="Zawartotabeli">
    <w:name w:val="Zawartość tabeli"/>
    <w:basedOn w:val="Standard"/>
    <w:qFormat/>
    <w:rsid w:val="00F67CE4"/>
    <w:pPr>
      <w:suppressLineNumbers/>
    </w:pPr>
    <w:rPr>
      <w:rFonts w:eastAsia="Droid Sans" w:cs="DejaVu Sans Condensed"/>
    </w:rPr>
  </w:style>
  <w:style w:type="paragraph" w:customStyle="1" w:styleId="TableContents">
    <w:name w:val="Table Contents"/>
    <w:basedOn w:val="Normalny"/>
    <w:rsid w:val="00F67CE4"/>
    <w:pPr>
      <w:widowControl w:val="0"/>
      <w:suppressLineNumbers/>
      <w:suppressAutoHyphens/>
      <w:autoSpaceDN w:val="0"/>
    </w:pPr>
    <w:rPr>
      <w:rFonts w:eastAsia="Droid Sans" w:cs="DejaVu Sans Condensed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67CE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F67CE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756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56B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20_czerwc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.wikipedia.org/wiki/199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l.wikipedia.org/wiki/20_czerwc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20_czerwca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DC49A2.E8E2808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2.jpg@01DC49A2.E8E2808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374A0-47E6-4BC6-80AA-B071ADEEC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Kud</dc:creator>
  <cp:keywords/>
  <dc:description/>
  <cp:lastModifiedBy>Dariusz Kupiec</cp:lastModifiedBy>
  <cp:revision>3</cp:revision>
  <dcterms:created xsi:type="dcterms:W3CDTF">2025-11-05T14:00:00Z</dcterms:created>
  <dcterms:modified xsi:type="dcterms:W3CDTF">2025-11-05T14:00:00Z</dcterms:modified>
</cp:coreProperties>
</file>